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С 1 октября 2021 года изменен порядок заполнения платежек для ИП. В реквизитах станет меньше статусов плательщика и сократится количество оснований платежа. Однако заполнение не станет проще, появилось масса новых условий и нюансов.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>Порядок заполнения платежных поручений меняется в очередной раз. С 1 октября 2021 года уменьшается количество статусов плательщика и оснований платежа. А меняется в октябр</w:t>
      </w:r>
      <w:r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е заполнение следующих полей: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101 — статус плательщика;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106 — основание платежа;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108 — номер документа;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>109 — дата документа.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 Новые правила заполнения платежных документов регламентированы Приказом Минфина России от 14.09.2020 N 199н "О внесении изменений в приказ Министерства финансов Российской Федерации от 12 ноября 2013 г. N 107н.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Однако изменения в платежках с 1 октября 2021 года предусмотрены только для индивидуальных предпринимателей, глав крестьянско-фермерских хозяйств, адвокатов и нотариусов. Речь идет о платежных поручениях на перечисление налогов, сборов, страховых взносов и иных платежей, зачисляемых в бюджет Бюджетной системы РФ. Ранее предприниматели при оформлении фискального платежа в поле 101 отражали код 09, нотариусы - код 10, адвокаты вписывали шифр 11, главы КФХ - 12. А если налоговый платеж за себя перечисляет физическое лицо, не ИП, то указывается код 13. Но уже с 1 октября меняются правила заполнения платежек, и все перечисленные категории налогоплательщиков должны в поле 101 отразить единый шифр "13".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Обратите внимание, что изменений для организаций не предусмотрено. Они, как и прежде должны указывать код 01 в поле 101 платежного поручения при перечислении налоговых платежей в бюджет. Кроме того, при перечислении НДФЛ с зарплат работников, ИП, нотариусы, адвокаты и главы КФХ, обязаны указывать стандартный код 02 в поле 101 платежки. Изменений для налоговых агентов по НДФЛ не предусмотрено. В отношении отдельных категорий плательщиков будут введены новые коды: «29» — для политиков, которые перечисляют в бюджет деньги со специальных избирательных счетов и специальных счетов фондов референдума (кроме платежей, администрируемых налоговой); «30» — для иностранных лиц, не состоящих на учёте в российской налоговой, при уплате платежей, администрируемых таможенными органами.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Приказом Минфина №199н вводятся с 1 октября новые правила заполнения платежек в части оснований платежа для полей 106 и 108. Новый регламент предусмотрен для перечислений задолженностей по истекшим, налоговым, расчетным или отчетным периодам.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Теперь в </w:t>
      </w:r>
      <w:r w:rsidRPr="00D20332">
        <w:rPr>
          <w:rFonts w:ascii="Arial" w:eastAsia="Times New Roman" w:hAnsi="Arial" w:cs="Arial"/>
          <w:b/>
          <w:color w:val="101010"/>
          <w:sz w:val="23"/>
          <w:szCs w:val="23"/>
          <w:shd w:val="clear" w:color="auto" w:fill="FFFFFF"/>
          <w:lang w:eastAsia="ru-RU"/>
        </w:rPr>
        <w:t>поле 106</w:t>
      </w: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 придется указывать код «ЗД» при добровольном погашении налоговых долгов, а также вместо четырех прежних кодов – ТР, ПР, АП и АР. Еще в сентябре 2021 </w:t>
      </w:r>
      <w:proofErr w:type="gramStart"/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>года</w:t>
      </w:r>
      <w:proofErr w:type="gramEnd"/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 перечисленные четыре шифра указывали при погашении долгов: по требованию налоговой инспекции (ТР), на основании решения о приостановлении взыскания (ПР); по акту проверки (АП); по исполнительному документу (АР). Новый порядок, как заполнять платежки с 1 октября 2021 года, предусматривает вместо прежних четырех кодов указывать единый код "ЗД" в поле 106. Однако для разграничения видов принудительного взыскания задолженностей предусмотрен особый регламент заполнения поля 108 платежки. Что меняется: буквы ТР, ПР, АП и АР нужно будет указывать в поле 108 перед номером документа-основания: «ТР0000000000000» — номер требования ИФНС об уплате налога, сбора, страховых </w:t>
      </w: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lastRenderedPageBreak/>
        <w:t xml:space="preserve">взносов; «ПР0000000000000» — номер решения о приостановлении взыскания; «АП0000000000000» — номер решения о привлечении к ответственности за налоговое правонарушение или об отказе в привлечении к ответственности; «АР0000000000000» — номер исполнительного документа.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ab/>
      </w: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>Обратите внимание, что с 17 июля 2021 года заработали новые правила по заполнению платежек, на основании пункта 3 приказа Минфина от 14.09.2020 № 199н и письма Федерального казначейства от 29.04.2021 № 01-00-07/9973.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ab/>
      </w:r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Теперь нужно по-новому оформлять платежки по исполнительным листам. В поле 60 «ИНН», предназначенном для ИНН плательщика, нельзя указывать ИНН работодателя, который удерживает и перечисляет задолженность работника. Если работник не сообщил свой ИНН, в поле 60 поставьте «0», но тогда дополнительно укажите УИН в поле 22 «Код». Новые правила касаются ситуаций, когда у работодателя есть исполнительный лист на удержание долгов перед бюджетом из зарплаты сотрудника. Удержанные суммы перечисляют по реквизитам ИФНС или судебных приставов. Правила касаются налоговых, таможенных платежей и иных долгов сотрудников перед бюджетом, в том числе исполнительских сборов. </w:t>
      </w:r>
    </w:p>
    <w:p w:rsid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</w:pPr>
    </w:p>
    <w:p w:rsidR="00D20332" w:rsidRPr="00D20332" w:rsidRDefault="00D20332" w:rsidP="00D20332">
      <w:pPr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ab/>
      </w:r>
      <w:bookmarkStart w:id="0" w:name="_GoBack"/>
      <w:bookmarkEnd w:id="0"/>
      <w:r w:rsidRPr="00D20332">
        <w:rPr>
          <w:rFonts w:ascii="Arial" w:eastAsia="Times New Roman" w:hAnsi="Arial" w:cs="Arial"/>
          <w:color w:val="101010"/>
          <w:sz w:val="23"/>
          <w:szCs w:val="23"/>
          <w:shd w:val="clear" w:color="auto" w:fill="FFFFFF"/>
          <w:lang w:eastAsia="ru-RU"/>
        </w:rPr>
        <w:t xml:space="preserve"> </w:t>
      </w:r>
    </w:p>
    <w:p w:rsidR="004A3FBD" w:rsidRDefault="004A3FBD"/>
    <w:sectPr w:rsidR="004A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5"/>
    <w:rsid w:val="004A3FBD"/>
    <w:rsid w:val="00750865"/>
    <w:rsid w:val="00D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EF3C-B598-48F2-841B-4C61AA6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 Северо-Запад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Абдрашитова</dc:creator>
  <cp:keywords/>
  <dc:description/>
  <cp:lastModifiedBy>Лилия Абдрашитова</cp:lastModifiedBy>
  <cp:revision>2</cp:revision>
  <dcterms:created xsi:type="dcterms:W3CDTF">2021-09-30T07:11:00Z</dcterms:created>
  <dcterms:modified xsi:type="dcterms:W3CDTF">2021-09-30T07:11:00Z</dcterms:modified>
</cp:coreProperties>
</file>